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CellMar>
          <w:left w:w="0" w:type="dxa"/>
          <w:right w:w="0" w:type="dxa"/>
        </w:tblCellMar>
        <w:tblLook w:val="04A0"/>
      </w:tblPr>
      <w:tblGrid>
        <w:gridCol w:w="8700"/>
        <w:gridCol w:w="750"/>
        <w:gridCol w:w="750"/>
      </w:tblGrid>
      <w:tr w:rsidR="00445B43" w:rsidRPr="00445B43" w:rsidTr="00445B43">
        <w:tc>
          <w:tcPr>
            <w:tcW w:w="0" w:type="auto"/>
            <w:hideMark/>
          </w:tcPr>
          <w:p w:rsidR="00445B43" w:rsidRPr="00445B43" w:rsidRDefault="00445B43" w:rsidP="00445B43">
            <w:pPr>
              <w:spacing w:after="60"/>
              <w:jc w:val="center"/>
              <w:rPr>
                <w:rFonts w:ascii="Times New Roman" w:hAnsi="Times New Roman" w:cs="Times New Roman"/>
                <w:b/>
                <w:sz w:val="24"/>
                <w:szCs w:val="24"/>
              </w:rPr>
            </w:pPr>
            <w:r w:rsidRPr="00445B43">
              <w:rPr>
                <w:rFonts w:ascii="Times New Roman" w:hAnsi="Times New Roman" w:cs="Times New Roman"/>
                <w:b/>
                <w:sz w:val="24"/>
                <w:szCs w:val="24"/>
              </w:rPr>
              <w:t>Privalomas pirmosios pagalbos mokymas skirtas asmenims, kurių veikla susijusi su ginklais (18 ak. val.)</w:t>
            </w:r>
          </w:p>
        </w:tc>
        <w:tc>
          <w:tcPr>
            <w:tcW w:w="750" w:type="dxa"/>
            <w:vAlign w:val="center"/>
            <w:hideMark/>
          </w:tcPr>
          <w:p w:rsidR="00445B43" w:rsidRPr="00445B43" w:rsidRDefault="00445B43">
            <w:pPr>
              <w:spacing w:after="60"/>
              <w:rPr>
                <w:rFonts w:ascii="Times New Roman" w:hAnsi="Times New Roman" w:cs="Times New Roman"/>
                <w:sz w:val="24"/>
                <w:szCs w:val="24"/>
              </w:rPr>
            </w:pPr>
          </w:p>
        </w:tc>
        <w:tc>
          <w:tcPr>
            <w:tcW w:w="750" w:type="dxa"/>
            <w:vAlign w:val="center"/>
            <w:hideMark/>
          </w:tcPr>
          <w:p w:rsidR="00445B43" w:rsidRPr="00445B43" w:rsidRDefault="00445B43">
            <w:pPr>
              <w:spacing w:after="60"/>
              <w:jc w:val="right"/>
              <w:rPr>
                <w:rFonts w:ascii="Times New Roman" w:hAnsi="Times New Roman" w:cs="Times New Roman"/>
                <w:sz w:val="24"/>
                <w:szCs w:val="24"/>
              </w:rPr>
            </w:pPr>
            <w:r w:rsidRPr="00445B43">
              <w:rPr>
                <w:rFonts w:ascii="Times New Roman" w:hAnsi="Times New Roman" w:cs="Times New Roman"/>
                <w:noProof/>
                <w:sz w:val="24"/>
                <w:szCs w:val="24"/>
                <w:lang w:eastAsia="lt-LT"/>
              </w:rPr>
              <w:drawing>
                <wp:inline distT="0" distB="0" distL="0" distR="0">
                  <wp:extent cx="161925" cy="161925"/>
                  <wp:effectExtent l="0" t="0" r="0" b="0"/>
                  <wp:docPr id="1" name="Picture 1" descr="http://smlpc.lt/img/print.gif">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pc.lt/img/print.gif">
                            <a:hlinkClick r:id="rId5" tooltip="&quot;&quot;"/>
                          </pic:cNvPr>
                          <pic:cNvPicPr>
                            <a:picLocks noChangeAspect="1" noChangeArrowheads="1"/>
                          </pic:cNvPicPr>
                        </pic:nvPicPr>
                        <pic:blipFill>
                          <a:blip r:embed="rId6"/>
                          <a:srcRect/>
                          <a:stretch>
                            <a:fillRect/>
                          </a:stretch>
                        </pic:blipFill>
                        <pic:spPr bwMode="auto">
                          <a:xfrm>
                            <a:off x="0" y="0"/>
                            <a:ext cx="161925" cy="161925"/>
                          </a:xfrm>
                          <a:prstGeom prst="rect">
                            <a:avLst/>
                          </a:prstGeom>
                          <a:noFill/>
                          <a:ln w="9525">
                            <a:noFill/>
                            <a:miter lim="800000"/>
                            <a:headEnd/>
                            <a:tailEnd/>
                          </a:ln>
                        </pic:spPr>
                      </pic:pic>
                    </a:graphicData>
                  </a:graphic>
                </wp:inline>
              </w:drawing>
            </w:r>
          </w:p>
        </w:tc>
      </w:tr>
    </w:tbl>
    <w:p w:rsidR="00445B43" w:rsidRPr="00445B43" w:rsidRDefault="00445B43" w:rsidP="00445B43">
      <w:pPr>
        <w:rPr>
          <w:rFonts w:ascii="Times New Roman" w:hAnsi="Times New Roman" w:cs="Times New Roman"/>
          <w:vanish/>
          <w:sz w:val="24"/>
          <w:szCs w:val="24"/>
        </w:rPr>
      </w:pPr>
    </w:p>
    <w:tbl>
      <w:tblPr>
        <w:tblW w:w="10200" w:type="dxa"/>
        <w:tblCellMar>
          <w:left w:w="0" w:type="dxa"/>
          <w:right w:w="0" w:type="dxa"/>
        </w:tblCellMar>
        <w:tblLook w:val="04A0"/>
      </w:tblPr>
      <w:tblGrid>
        <w:gridCol w:w="10200"/>
      </w:tblGrid>
      <w:tr w:rsidR="00445B43" w:rsidRPr="00445B43" w:rsidTr="00445B43">
        <w:tc>
          <w:tcPr>
            <w:tcW w:w="0" w:type="auto"/>
            <w:hideMark/>
          </w:tcPr>
          <w:p w:rsidR="00445B43" w:rsidRPr="00445B43" w:rsidRDefault="00445B43">
            <w:pPr>
              <w:pStyle w:val="NormalWeb"/>
              <w:spacing w:before="30" w:beforeAutospacing="0" w:after="30" w:afterAutospacing="0"/>
              <w:ind w:left="30" w:right="30"/>
              <w:jc w:val="both"/>
            </w:pPr>
            <w:r w:rsidRPr="00445B43">
              <w:rPr>
                <w:rStyle w:val="Strong"/>
              </w:rPr>
              <w:t>Kam skirtas mokymas</w:t>
            </w:r>
          </w:p>
          <w:p w:rsidR="00445B43" w:rsidRPr="00445B43" w:rsidRDefault="00445B43">
            <w:pPr>
              <w:pStyle w:val="NormalWeb"/>
              <w:spacing w:before="30" w:beforeAutospacing="0" w:after="30" w:afterAutospacing="0"/>
              <w:ind w:left="30" w:right="30"/>
              <w:jc w:val="both"/>
            </w:pPr>
            <w:r w:rsidRPr="00445B43">
              <w:t>Skirtas asmenims, kurių veikla susijusi su ginklais (tarp jų saugos tarnybų darbuotojams, medžiotojams profesionalams ir mėgėjams, sportininkams užsiimantiems šaudymo sportu ir kitiems asmenims, turintiems leidimus laikyti ir nešioti ginklus).</w:t>
            </w:r>
          </w:p>
          <w:p w:rsidR="00445B43" w:rsidRPr="00445B43" w:rsidRDefault="00445B43">
            <w:pPr>
              <w:pStyle w:val="NormalWeb"/>
              <w:spacing w:before="30" w:beforeAutospacing="0" w:after="30" w:afterAutospacing="0"/>
              <w:ind w:left="30" w:right="30"/>
              <w:jc w:val="both"/>
              <w:rPr>
                <w:b/>
              </w:rPr>
            </w:pPr>
            <w:r w:rsidRPr="00445B43">
              <w:rPr>
                <w:b/>
              </w:rPr>
              <w:t>Mokymą reglamentuojantis teisės aktas </w:t>
            </w:r>
          </w:p>
          <w:p w:rsidR="00445B43" w:rsidRPr="00445B43" w:rsidRDefault="00445B43">
            <w:pPr>
              <w:pStyle w:val="NormalWeb"/>
              <w:spacing w:before="30" w:beforeAutospacing="0" w:after="30" w:afterAutospacing="0"/>
              <w:ind w:left="30" w:right="30"/>
              <w:jc w:val="both"/>
            </w:pPr>
            <w:hyperlink r:id="rId7" w:history="1">
              <w:r w:rsidRPr="00445B43">
                <w:rPr>
                  <w:rStyle w:val="Hyperlink"/>
                  <w:color w:val="auto"/>
                  <w:u w:val="none"/>
                </w:rPr>
                <w:t>LR SAM įsakymas „Dėl Privalomojo pirmosios pagalbos mokymo programos, Privalomojo higienos įgūdžių mokymo programos ir Privalomojo mokymo apie alkoholio ir narkotikų žalą žmogaus sveikatai mokymo programos patvirtinimo“</w:t>
              </w:r>
            </w:hyperlink>
          </w:p>
          <w:p w:rsidR="00445B43" w:rsidRPr="00445B43" w:rsidRDefault="00445B43">
            <w:pPr>
              <w:pStyle w:val="NormalWeb"/>
              <w:spacing w:before="30" w:beforeAutospacing="0" w:after="30" w:afterAutospacing="0"/>
              <w:ind w:left="30" w:right="30"/>
              <w:jc w:val="both"/>
            </w:pPr>
            <w:r w:rsidRPr="00445B43">
              <w:rPr>
                <w:rStyle w:val="Strong"/>
              </w:rPr>
              <w:t>Mokymo temos:</w:t>
            </w:r>
          </w:p>
          <w:p w:rsidR="00445B43" w:rsidRPr="00445B43" w:rsidRDefault="00445B43" w:rsidP="00445B43">
            <w:pPr>
              <w:numPr>
                <w:ilvl w:val="0"/>
                <w:numId w:val="2"/>
              </w:numPr>
              <w:spacing w:after="0" w:line="240" w:lineRule="auto"/>
              <w:ind w:left="0"/>
              <w:jc w:val="both"/>
              <w:rPr>
                <w:rFonts w:ascii="Times New Roman" w:hAnsi="Times New Roman" w:cs="Times New Roman"/>
                <w:sz w:val="24"/>
                <w:szCs w:val="24"/>
              </w:rPr>
            </w:pPr>
            <w:r w:rsidRPr="00445B43">
              <w:rPr>
                <w:rFonts w:ascii="Times New Roman" w:hAnsi="Times New Roman" w:cs="Times New Roman"/>
                <w:sz w:val="24"/>
                <w:szCs w:val="24"/>
              </w:rPr>
              <w:t>Klinikinė ir biologinė mirtis, gyvybės požymiai, gyvybinių funkcijų sutrikimų priežastys, gaivinimo pagrindai ir technika, trauminio šoko ir anafilaksijos požymiai. </w:t>
            </w:r>
          </w:p>
          <w:p w:rsidR="00445B43" w:rsidRPr="00445B43" w:rsidRDefault="00445B43" w:rsidP="00445B43">
            <w:pPr>
              <w:numPr>
                <w:ilvl w:val="0"/>
                <w:numId w:val="2"/>
              </w:numPr>
              <w:spacing w:after="0" w:line="240" w:lineRule="auto"/>
              <w:ind w:left="0"/>
              <w:jc w:val="both"/>
              <w:rPr>
                <w:rFonts w:ascii="Times New Roman" w:hAnsi="Times New Roman" w:cs="Times New Roman"/>
                <w:sz w:val="24"/>
                <w:szCs w:val="24"/>
              </w:rPr>
            </w:pPr>
            <w:r w:rsidRPr="00445B43">
              <w:rPr>
                <w:rFonts w:ascii="Times New Roman" w:hAnsi="Times New Roman" w:cs="Times New Roman"/>
                <w:sz w:val="24"/>
                <w:szCs w:val="24"/>
              </w:rPr>
              <w:t>Nukentėjusiojo būklės įvertinimas, kraujavimo stabdymas, pradinis gaivinimas. </w:t>
            </w:r>
          </w:p>
          <w:p w:rsidR="00445B43" w:rsidRPr="00445B43" w:rsidRDefault="00445B43" w:rsidP="00445B43">
            <w:pPr>
              <w:numPr>
                <w:ilvl w:val="0"/>
                <w:numId w:val="2"/>
              </w:numPr>
              <w:spacing w:after="0" w:line="240" w:lineRule="auto"/>
              <w:ind w:left="0"/>
              <w:jc w:val="both"/>
              <w:rPr>
                <w:rFonts w:ascii="Times New Roman" w:hAnsi="Times New Roman" w:cs="Times New Roman"/>
                <w:sz w:val="24"/>
                <w:szCs w:val="24"/>
              </w:rPr>
            </w:pPr>
            <w:r w:rsidRPr="00445B43">
              <w:rPr>
                <w:rFonts w:ascii="Times New Roman" w:hAnsi="Times New Roman" w:cs="Times New Roman"/>
                <w:sz w:val="24"/>
                <w:szCs w:val="24"/>
              </w:rPr>
              <w:t>Pirmosios pagalbos teikimo tvarka užspringusiam, paveiktam žaibo, patyrusiam elektros traumą, šautines žaizdas, galvos, stuburo, krūtinės ir pilvo traumą, kaulų ir sąnarių lūžius, deformaciją ir suspaudimą, saugaus nukentėjusiojo gabenimo būdai, pirmosios pagalbos rinkinys, individualios teikiančiojo pirmąją pagalbą apsaugos priemonės. </w:t>
            </w:r>
          </w:p>
          <w:p w:rsidR="00445B43" w:rsidRPr="00445B43" w:rsidRDefault="00445B43" w:rsidP="00445B43">
            <w:pPr>
              <w:numPr>
                <w:ilvl w:val="0"/>
                <w:numId w:val="2"/>
              </w:numPr>
              <w:spacing w:after="0" w:line="240" w:lineRule="auto"/>
              <w:ind w:left="0"/>
              <w:jc w:val="both"/>
              <w:rPr>
                <w:rFonts w:ascii="Times New Roman" w:hAnsi="Times New Roman" w:cs="Times New Roman"/>
                <w:sz w:val="24"/>
                <w:szCs w:val="24"/>
              </w:rPr>
            </w:pPr>
            <w:r w:rsidRPr="00445B43">
              <w:rPr>
                <w:rFonts w:ascii="Times New Roman" w:hAnsi="Times New Roman" w:cs="Times New Roman"/>
                <w:sz w:val="24"/>
                <w:szCs w:val="24"/>
              </w:rPr>
              <w:t>Pirmoji pagalba netekusiam sąmonės, patyrusiam šoką ar anafilaksiją, žaizdų (tarp jų šautinių ir plėštinių)tvarstymas, imobilizavimas, nukentėjusiojo parengimas gabenimui. </w:t>
            </w:r>
          </w:p>
          <w:p w:rsidR="00445B43" w:rsidRPr="00445B43" w:rsidRDefault="00445B43" w:rsidP="00445B43">
            <w:pPr>
              <w:numPr>
                <w:ilvl w:val="0"/>
                <w:numId w:val="2"/>
              </w:numPr>
              <w:spacing w:after="0" w:line="240" w:lineRule="auto"/>
              <w:ind w:left="0"/>
              <w:jc w:val="both"/>
              <w:rPr>
                <w:rFonts w:ascii="Times New Roman" w:hAnsi="Times New Roman" w:cs="Times New Roman"/>
                <w:sz w:val="24"/>
                <w:szCs w:val="24"/>
              </w:rPr>
            </w:pPr>
            <w:r w:rsidRPr="00445B43">
              <w:rPr>
                <w:rFonts w:ascii="Times New Roman" w:hAnsi="Times New Roman" w:cs="Times New Roman"/>
                <w:sz w:val="24"/>
                <w:szCs w:val="24"/>
              </w:rPr>
              <w:t>Pirmosios pagalbos teikimo tvarka veido srities sužalojimų atveju, ūmių, gyvybei pavojingų būklių metu (įvykus miokardo infarktui, galvos kraujotakos sutrikimams, epilepsijos priepuoliui, ūmiam apendicitui, įkandus vabzdžiui ar gyvūnui).</w:t>
            </w:r>
          </w:p>
          <w:p w:rsidR="00445B43" w:rsidRPr="00445B43" w:rsidRDefault="00445B43">
            <w:pPr>
              <w:pStyle w:val="NormalWeb"/>
              <w:spacing w:before="30" w:beforeAutospacing="0" w:after="30" w:afterAutospacing="0"/>
              <w:ind w:left="30" w:right="30"/>
              <w:jc w:val="both"/>
            </w:pPr>
            <w:r w:rsidRPr="00445B43">
              <w:rPr>
                <w:rStyle w:val="Strong"/>
              </w:rPr>
              <w:t>Išduodami pažymėjimai</w:t>
            </w:r>
          </w:p>
          <w:p w:rsidR="00445B43" w:rsidRPr="00445B43" w:rsidRDefault="00445B43">
            <w:pPr>
              <w:pStyle w:val="NormalWeb"/>
              <w:spacing w:before="30" w:beforeAutospacing="0" w:after="30" w:afterAutospacing="0"/>
              <w:ind w:left="30" w:right="30"/>
              <w:jc w:val="both"/>
            </w:pPr>
            <w:r w:rsidRPr="00445B43">
              <w:t>Išklausiusiems paskaitas ir išlaikiusiems testą bei atlikusiems praktinę užduotį išduodamas sveikatos žinių atestavimo pažymėjimas.</w:t>
            </w:r>
          </w:p>
          <w:p w:rsidR="00445B43" w:rsidRPr="00445B43" w:rsidRDefault="00445B43">
            <w:pPr>
              <w:pStyle w:val="NormalWeb"/>
              <w:spacing w:before="30" w:beforeAutospacing="0" w:after="30" w:afterAutospacing="0"/>
              <w:ind w:left="30" w:right="30"/>
              <w:jc w:val="both"/>
            </w:pPr>
          </w:p>
        </w:tc>
      </w:tr>
    </w:tbl>
    <w:p w:rsidR="008B041F" w:rsidRDefault="008B041F" w:rsidP="008B041F">
      <w:pPr>
        <w:pStyle w:val="NormalWeb"/>
        <w:shd w:val="clear" w:color="auto" w:fill="FFFFFF"/>
        <w:spacing w:before="0" w:beforeAutospacing="0" w:after="255" w:afterAutospacing="0" w:line="240" w:lineRule="atLeast"/>
        <w:jc w:val="both"/>
      </w:pPr>
      <w:r w:rsidRPr="008B041F">
        <w:rPr>
          <w:rStyle w:val="Strong"/>
        </w:rPr>
        <w:t>Kaina:</w:t>
      </w:r>
      <w:r w:rsidRPr="008B041F">
        <w:rPr>
          <w:rStyle w:val="apple-converted-space"/>
        </w:rPr>
        <w:t> </w:t>
      </w:r>
      <w:r w:rsidRPr="008B041F">
        <w:t>pirmosios pagalbos kursų kainos</w:t>
      </w:r>
    </w:p>
    <w:tbl>
      <w:tblPr>
        <w:tblStyle w:val="TableGrid"/>
        <w:tblW w:w="0" w:type="auto"/>
        <w:tblLook w:val="04A0"/>
      </w:tblPr>
      <w:tblGrid>
        <w:gridCol w:w="7338"/>
        <w:gridCol w:w="2624"/>
      </w:tblGrid>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b/>
                <w:sz w:val="24"/>
                <w:szCs w:val="24"/>
              </w:rPr>
            </w:pPr>
            <w:r w:rsidRPr="006F71EE">
              <w:rPr>
                <w:b/>
                <w:sz w:val="24"/>
                <w:szCs w:val="24"/>
              </w:rPr>
              <w:t>PRIVALOMASIS PIRMOSIOS PAGALBOS MOKYMAS (1 ASMENIUI)</w:t>
            </w:r>
          </w:p>
        </w:tc>
        <w:tc>
          <w:tcPr>
            <w:tcW w:w="2624"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Pr>
                <w:sz w:val="24"/>
                <w:szCs w:val="24"/>
              </w:rPr>
              <w:t>Kaina eur</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PT</w:t>
            </w:r>
          </w:p>
        </w:tc>
        <w:tc>
          <w:tcPr>
            <w:tcW w:w="2624" w:type="dxa"/>
            <w:tcBorders>
              <w:top w:val="single" w:sz="12" w:space="0" w:color="auto"/>
              <w:left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8</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PP</w:t>
            </w:r>
          </w:p>
        </w:tc>
        <w:tc>
          <w:tcPr>
            <w:tcW w:w="2624" w:type="dxa"/>
            <w:tcBorders>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10</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PG</w:t>
            </w:r>
          </w:p>
        </w:tc>
        <w:tc>
          <w:tcPr>
            <w:tcW w:w="2624"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18</w:t>
            </w:r>
          </w:p>
        </w:tc>
      </w:tr>
    </w:tbl>
    <w:p w:rsidR="008B041F" w:rsidRPr="008B041F" w:rsidRDefault="008B041F" w:rsidP="008B041F">
      <w:pPr>
        <w:pStyle w:val="NormalWeb"/>
        <w:shd w:val="clear" w:color="auto" w:fill="FFFFFF"/>
        <w:spacing w:before="0" w:beforeAutospacing="0" w:after="255" w:afterAutospacing="0" w:line="240" w:lineRule="atLeast"/>
        <w:jc w:val="both"/>
      </w:pPr>
    </w:p>
    <w:p w:rsidR="008B041F" w:rsidRPr="008B041F" w:rsidRDefault="008B041F" w:rsidP="008B041F">
      <w:pPr>
        <w:pStyle w:val="NormalWeb"/>
        <w:shd w:val="clear" w:color="auto" w:fill="FFFFFF"/>
        <w:spacing w:before="0" w:beforeAutospacing="0" w:after="255" w:afterAutospacing="0" w:line="240" w:lineRule="atLeast"/>
        <w:jc w:val="both"/>
      </w:pPr>
      <w:r w:rsidRPr="008B041F">
        <w:t>Apmokėti galite Kaišiadorių kredito unijoje arba internetu (</w:t>
      </w:r>
      <w:hyperlink r:id="rId8" w:history="1">
        <w:r w:rsidRPr="008B041F">
          <w:rPr>
            <w:rStyle w:val="Hyperlink"/>
            <w:color w:val="auto"/>
          </w:rPr>
          <w:t>atspausdinus ir pateikus tai įrodantį kvitą</w:t>
        </w:r>
      </w:hyperlink>
      <w:r w:rsidRPr="008B041F">
        <w:t>).</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rStyle w:val="Strong"/>
        </w:rPr>
        <w:t>Kursai vyksta:</w:t>
      </w:r>
      <w:r w:rsidRPr="008B041F">
        <w:rPr>
          <w:rStyle w:val="apple-converted-space"/>
        </w:rPr>
        <w:t> </w:t>
      </w:r>
      <w:r w:rsidRPr="008B041F">
        <w:t xml:space="preserve"> Išankstinė registracija privaloma!</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b/>
        </w:rPr>
        <w:t>Kreiptis:</w:t>
      </w:r>
      <w:r w:rsidRPr="008B041F">
        <w:t xml:space="preserve"> </w:t>
      </w:r>
      <w:r>
        <w:t xml:space="preserve">Audronė Petraškienė </w:t>
      </w:r>
      <w:r w:rsidRPr="008B041F">
        <w:t>tel. nr.  8 346 51502 arba 8 640 36592</w:t>
      </w:r>
      <w:r>
        <w:t xml:space="preserve"> </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b/>
        </w:rPr>
        <w:t>Adresu:</w:t>
      </w:r>
      <w:r w:rsidRPr="008B041F">
        <w:t xml:space="preserve"> Gedimino g. 85, Kaišiadorys</w:t>
      </w:r>
    </w:p>
    <w:p w:rsidR="001E00C8" w:rsidRDefault="001E00C8"/>
    <w:sectPr w:rsidR="001E00C8" w:rsidSect="008B041F">
      <w:pgSz w:w="11906" w:h="16838"/>
      <w:pgMar w:top="1440" w:right="1080" w:bottom="1440" w:left="108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53A16"/>
    <w:multiLevelType w:val="multilevel"/>
    <w:tmpl w:val="1982E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C11C9"/>
    <w:multiLevelType w:val="multilevel"/>
    <w:tmpl w:val="AF76C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drawingGridHorizontalSpacing w:val="110"/>
  <w:displayHorizontalDrawingGridEvery w:val="2"/>
  <w:characterSpacingControl w:val="doNotCompress"/>
  <w:compat/>
  <w:rsids>
    <w:rsidRoot w:val="008B041F"/>
    <w:rsid w:val="000A2155"/>
    <w:rsid w:val="001E00C8"/>
    <w:rsid w:val="00445B43"/>
    <w:rsid w:val="008B041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41F"/>
    <w:rPr>
      <w:color w:val="0000FF"/>
      <w:u w:val="single"/>
    </w:rPr>
  </w:style>
  <w:style w:type="paragraph" w:styleId="NormalWeb">
    <w:name w:val="Normal (Web)"/>
    <w:basedOn w:val="Normal"/>
    <w:uiPriority w:val="99"/>
    <w:unhideWhenUsed/>
    <w:rsid w:val="008B041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8B041F"/>
    <w:rPr>
      <w:b/>
      <w:bCs/>
    </w:rPr>
  </w:style>
  <w:style w:type="paragraph" w:styleId="BalloonText">
    <w:name w:val="Balloon Text"/>
    <w:basedOn w:val="Normal"/>
    <w:link w:val="BalloonTextChar"/>
    <w:uiPriority w:val="99"/>
    <w:semiHidden/>
    <w:unhideWhenUsed/>
    <w:rsid w:val="008B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41F"/>
    <w:rPr>
      <w:rFonts w:ascii="Tahoma" w:hAnsi="Tahoma" w:cs="Tahoma"/>
      <w:sz w:val="16"/>
      <w:szCs w:val="16"/>
    </w:rPr>
  </w:style>
  <w:style w:type="character" w:customStyle="1" w:styleId="apple-converted-space">
    <w:name w:val="apple-converted-space"/>
    <w:basedOn w:val="DefaultParagraphFont"/>
    <w:rsid w:val="008B041F"/>
  </w:style>
  <w:style w:type="table" w:styleId="TableGrid">
    <w:name w:val="Table Grid"/>
    <w:basedOn w:val="TableNormal"/>
    <w:uiPriority w:val="59"/>
    <w:rsid w:val="008B0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934389">
      <w:bodyDiv w:val="1"/>
      <w:marLeft w:val="0"/>
      <w:marRight w:val="0"/>
      <w:marTop w:val="0"/>
      <w:marBottom w:val="0"/>
      <w:divBdr>
        <w:top w:val="none" w:sz="0" w:space="0" w:color="auto"/>
        <w:left w:val="none" w:sz="0" w:space="0" w:color="auto"/>
        <w:bottom w:val="none" w:sz="0" w:space="0" w:color="auto"/>
        <w:right w:val="none" w:sz="0" w:space="0" w:color="auto"/>
      </w:divBdr>
    </w:div>
    <w:div w:id="299382511">
      <w:bodyDiv w:val="1"/>
      <w:marLeft w:val="0"/>
      <w:marRight w:val="0"/>
      <w:marTop w:val="0"/>
      <w:marBottom w:val="0"/>
      <w:divBdr>
        <w:top w:val="none" w:sz="0" w:space="0" w:color="auto"/>
        <w:left w:val="none" w:sz="0" w:space="0" w:color="auto"/>
        <w:bottom w:val="none" w:sz="0" w:space="0" w:color="auto"/>
        <w:right w:val="none" w:sz="0" w:space="0" w:color="auto"/>
      </w:divBdr>
    </w:div>
    <w:div w:id="915895352">
      <w:bodyDiv w:val="1"/>
      <w:marLeft w:val="0"/>
      <w:marRight w:val="0"/>
      <w:marTop w:val="0"/>
      <w:marBottom w:val="0"/>
      <w:divBdr>
        <w:top w:val="none" w:sz="0" w:space="0" w:color="auto"/>
        <w:left w:val="none" w:sz="0" w:space="0" w:color="auto"/>
        <w:bottom w:val="none" w:sz="0" w:space="0" w:color="auto"/>
        <w:right w:val="none" w:sz="0" w:space="0" w:color="auto"/>
      </w:divBdr>
    </w:div>
    <w:div w:id="11957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isiadorysvsb.lt/upload/user_uploads/pictures/AVANSO-KVITAS.pdf" TargetMode="External"/><Relationship Id="rId3" Type="http://schemas.openxmlformats.org/officeDocument/2006/relationships/settings" Target="settings.xml"/><Relationship Id="rId7" Type="http://schemas.openxmlformats.org/officeDocument/2006/relationships/hyperlink" Target="https://www.e-tar.lt/portal/lt/legalAct/TAR.351F4F67AE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javascript:NewWindow('/print.php?lang=1&amp;sid=115&amp;tid=438','acepopup1','720','650','custom','fro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1550</Words>
  <Characters>884</Characters>
  <Application>Microsoft Office Word</Application>
  <DocSecurity>0</DocSecurity>
  <Lines>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2016-11-09T14:32:00Z</dcterms:created>
  <dcterms:modified xsi:type="dcterms:W3CDTF">2016-11-09T14:32:00Z</dcterms:modified>
</cp:coreProperties>
</file>